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о результатах деятельности Управления социальной защиты населения и труда Администрации Гаврилов – Ямского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за 2022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bookmarkStart w:id="0" w:name="_Hlk124770527"/>
      <w:r>
        <w:rPr>
          <w:rFonts w:ascii="Times New Roman" w:hAnsi="Times New Roman"/>
          <w:sz w:val="24"/>
          <w:szCs w:val="24"/>
        </w:rPr>
        <w:t>Нормативную правовую основу социального законодательства  региона определяет Закон Ярославской области № 65-з от 16.12.2008 «Социальный Кодекс Ярославской области», который регламентирует всю систему мер социальной поддержки в натуральной и денежной форме различных категорий граждан, социального обслуживания и социальной помощи.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3"/>
        <w:tblW w:w="1002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0"/>
        <w:gridCol w:w="3585"/>
        <w:gridCol w:w="3945"/>
      </w:tblGrid>
      <w:tr>
        <w:trPr/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2020 год</w:t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2021 год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2022 год</w:t>
            </w:r>
          </w:p>
        </w:tc>
      </w:tr>
      <w:tr>
        <w:trPr/>
        <w:tc>
          <w:tcPr>
            <w:tcW w:w="1002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МЕРАМИ СОЦИАЛЬНОЙ ПОДДЕРЖКИ ВОСПОЛЬЗОВАЛИСЬ</w:t>
            </w:r>
          </w:p>
        </w:tc>
      </w:tr>
      <w:tr>
        <w:trPr>
          <w:trHeight w:val="315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9 530 человек</w:t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9 500 человек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8 777 человек</w:t>
            </w:r>
          </w:p>
        </w:tc>
      </w:tr>
      <w:tr>
        <w:trPr>
          <w:trHeight w:val="508" w:hRule="atLeast"/>
        </w:trPr>
        <w:tc>
          <w:tcPr>
            <w:tcW w:w="1002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получателей выплат, пособий и компенсаций</w:t>
            </w:r>
          </w:p>
        </w:tc>
      </w:tr>
      <w:tr>
        <w:trPr>
          <w:trHeight w:val="345" w:hRule="atLeast"/>
        </w:trPr>
        <w:tc>
          <w:tcPr>
            <w:tcW w:w="1002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АДРЕСНАЯ СОЦИАЛЬНАЯ ПОМОЩЬ ОКАЗАНА</w:t>
            </w:r>
          </w:p>
        </w:tc>
      </w:tr>
      <w:tr>
        <w:trPr>
          <w:trHeight w:val="318" w:hRule="atLeast"/>
        </w:trPr>
        <w:tc>
          <w:tcPr>
            <w:tcW w:w="24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378 гражданам</w:t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715 гражданам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561 гражданам</w:t>
            </w:r>
          </w:p>
        </w:tc>
      </w:tr>
    </w:tbl>
    <w:p>
      <w:pPr>
        <w:pStyle w:val="Normal"/>
        <w:spacing w:lineRule="auto" w:line="240" w:before="0"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все публичные обязательства, установленные федеральными и региональными законодательством, указами Президента России выполнены в полном объеме.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еры социальной поддержки</w:t>
      </w:r>
      <w:r>
        <w:rPr>
          <w:rFonts w:ascii="Times New Roman" w:hAnsi="Times New Roman"/>
          <w:b/>
          <w:bCs/>
          <w:sz w:val="24"/>
          <w:szCs w:val="24"/>
        </w:rPr>
        <w:t xml:space="preserve"> (на 01.01.2023)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>
        <w:rPr/>
      </w:r>
    </w:p>
    <w:tbl>
      <w:tblPr>
        <w:tblStyle w:val="a3"/>
        <w:tblW w:w="10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0"/>
        <w:gridCol w:w="2040"/>
        <w:gridCol w:w="4590"/>
      </w:tblGrid>
      <w:tr>
        <w:trPr>
          <w:trHeight w:val="1473" w:hRule="atLeast"/>
        </w:trPr>
        <w:tc>
          <w:tcPr>
            <w:tcW w:w="3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 федеральному законодательству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 компенсации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выплата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субсидия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2 655 получателей: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1 729  инвалидов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237 ветеранов ВОВ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14 участников ЧАЭС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160 доноров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515  иные категории</w:t>
            </w:r>
          </w:p>
        </w:tc>
      </w:tr>
      <w:tr>
        <w:trPr>
          <w:trHeight w:val="1210" w:hRule="atLeast"/>
        </w:trPr>
        <w:tc>
          <w:tcPr>
            <w:tcW w:w="3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 региональному законодательству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пособие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3 компенсации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16 выплат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4 вида помощи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подтверждение права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8 282 получателей: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2 000 ветеранов труда РФ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1 622 ветерана труда ЯО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2 486 семьи с детьми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17 граждан, подвергшиеся политическим репрессиям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63 труженика тыла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255 педагогических работника МОУ,ГОУ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1 839  граждан иных категорий</w:t>
            </w:r>
          </w:p>
        </w:tc>
      </w:tr>
      <w:tr>
        <w:trPr>
          <w:trHeight w:val="186" w:hRule="atLeast"/>
        </w:trPr>
        <w:tc>
          <w:tcPr>
            <w:tcW w:w="3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 нормативно-правовым актам муниципального района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2 выплаты</w:t>
            </w:r>
          </w:p>
        </w:tc>
        <w:tc>
          <w:tcPr>
            <w:tcW w:w="4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54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получателей</w:t>
            </w:r>
          </w:p>
        </w:tc>
      </w:tr>
    </w:tbl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сумма расходов на меры социальной поддержки составила 230,20 млн. руб., в том числе: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113,03 млн. руб. за счет федерального бюджета;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114,91 млн. руб. за счет средств областного бюджета;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2,26 -млн. руб. за счет средств муниципального бюджета.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24770527"/>
      <w:r>
        <w:rPr>
          <w:rFonts w:ascii="Times New Roman" w:hAnsi="Times New Roman"/>
          <w:bCs/>
          <w:sz w:val="24"/>
          <w:szCs w:val="24"/>
        </w:rPr>
        <w:t>Из общей сумму - 46,14 млн. руб. выделено на социальную поддержку граждан в части оплаты жилого помещения и коммунальных услуг.</w:t>
      </w:r>
      <w:bookmarkEnd w:id="1"/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100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5"/>
        <w:gridCol w:w="735"/>
        <w:gridCol w:w="795"/>
        <w:gridCol w:w="795"/>
        <w:gridCol w:w="735"/>
        <w:gridCol w:w="795"/>
        <w:gridCol w:w="855"/>
        <w:gridCol w:w="1080"/>
        <w:gridCol w:w="1020"/>
        <w:gridCol w:w="1065"/>
      </w:tblGrid>
      <w:tr>
        <w:trPr>
          <w:trHeight w:val="285" w:hRule="atLeast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выплаты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получателей, чел.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размер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выплаты, руб.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>
        <w:trPr>
          <w:trHeight w:val="240" w:hRule="atLeast"/>
        </w:trPr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  <w:tr>
        <w:trPr>
          <w:trHeight w:val="585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Субсидия на оплату жилого помещения и коммунальных услуг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10408,5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10116,7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7 049,96</w:t>
            </w:r>
          </w:p>
        </w:tc>
      </w:tr>
      <w:tr>
        <w:trPr>
          <w:trHeight w:val="765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Компенсация расходов на оплату ЖКУ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37209,1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39154,7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39 097,7</w:t>
            </w:r>
          </w:p>
        </w:tc>
      </w:tr>
      <w:tr>
        <w:trPr>
          <w:trHeight w:val="232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Компенсация взноса на кап. ремонт общего имущества в многокв-м доме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555,2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631,24</w:t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pPr w:bottomFromText="200" w:horzAnchor="text" w:leftFromText="180" w:rightFromText="180" w:tblpX="-432" w:tblpY="1561" w:topFromText="0" w:vertAnchor="text"/>
        <w:tblW w:w="10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2"/>
        <w:gridCol w:w="1237"/>
        <w:gridCol w:w="928"/>
        <w:gridCol w:w="943"/>
        <w:gridCol w:w="1241"/>
        <w:gridCol w:w="1161"/>
        <w:gridCol w:w="1128"/>
      </w:tblGrid>
      <w:tr>
        <w:trPr>
          <w:trHeight w:val="210" w:hRule="atLeast"/>
        </w:trPr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получателей, чел.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тыс. руб.</w:t>
            </w:r>
          </w:p>
        </w:tc>
      </w:tr>
      <w:tr>
        <w:trPr>
          <w:trHeight w:val="120" w:hRule="atLeast"/>
        </w:trPr>
        <w:tc>
          <w:tcPr>
            <w:tcW w:w="3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>
        <w:trPr>
          <w:trHeight w:val="284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денежная выплата (ЕДВ)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18,308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выплату ежемесячной денежной выплаты (ЕДВ) из областного бюджета в 2022 году выделено более 17 млн. рублей.</w:t>
      </w:r>
      <w:r>
        <w:rPr>
          <w:rFonts w:ascii="Times New Roman" w:hAnsi="Times New Roman"/>
          <w:sz w:val="24"/>
          <w:szCs w:val="24"/>
        </w:rPr>
        <w:t xml:space="preserve"> Правом на получение ЕДВ в 2022 году воспользовались  3 412 человек, в том числе ветераны труда, ветераны труда Ярославской области, труженики тыла и реабилитированные граждане.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bookmarkStart w:id="2" w:name="_Hlk124770615"/>
      <w:r>
        <w:rPr>
          <w:rFonts w:ascii="Times New Roman" w:hAnsi="Times New Roman"/>
          <w:b/>
          <w:sz w:val="24"/>
          <w:szCs w:val="24"/>
        </w:rPr>
        <w:t>На выплату пособий и денежных выплат семьям с детьми из областного бюджета выделено 21,48 млн. рублей.</w:t>
      </w:r>
      <w:bookmarkEnd w:id="2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tbl>
      <w:tblPr>
        <w:tblW w:w="1002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5"/>
        <w:gridCol w:w="735"/>
        <w:gridCol w:w="735"/>
        <w:gridCol w:w="735"/>
        <w:gridCol w:w="915"/>
        <w:gridCol w:w="855"/>
        <w:gridCol w:w="840"/>
        <w:gridCol w:w="1080"/>
        <w:gridCol w:w="1020"/>
        <w:gridCol w:w="960"/>
      </w:tblGrid>
      <w:tr>
        <w:trPr>
          <w:trHeight w:val="285" w:hRule="atLeast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получателей, чел.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размер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выплаты, руб.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>
        <w:trPr>
          <w:trHeight w:val="282" w:hRule="atLeast"/>
        </w:trPr>
        <w:tc>
          <w:tcPr>
            <w:tcW w:w="2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>
        <w:trPr>
          <w:trHeight w:val="499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16169,7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12 655,3</w:t>
            </w:r>
          </w:p>
        </w:tc>
      </w:tr>
      <w:tr>
        <w:trPr>
          <w:trHeight w:val="480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семейный капитал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3 343,6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ндексация мер социальной поддержки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tbl>
      <w:tblPr>
        <w:tblStyle w:val="a3"/>
        <w:tblW w:w="10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795"/>
        <w:gridCol w:w="735"/>
        <w:gridCol w:w="795"/>
        <w:gridCol w:w="735"/>
        <w:gridCol w:w="855"/>
        <w:gridCol w:w="735"/>
        <w:gridCol w:w="900"/>
        <w:gridCol w:w="960"/>
      </w:tblGrid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2015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2016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2017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2018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2019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пособия, предусмотренные федеральным законодательством, %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2,5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4,3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4,9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Выплаты, предусмотренные региональным Социальным Кодексом, %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5,9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/>
          <w:b/>
          <w:sz w:val="24"/>
          <w:szCs w:val="24"/>
        </w:rPr>
        <w:t>региональный проект «Финансовая поддержка семей при рождении детей» национального проекта «Демография»</w:t>
      </w:r>
      <w:r>
        <w:rPr>
          <w:rFonts w:ascii="Times New Roman" w:hAnsi="Times New Roman"/>
          <w:sz w:val="24"/>
          <w:szCs w:val="24"/>
        </w:rPr>
        <w:t xml:space="preserve"> в 2022 году производились ежемесячные денежные выплаты: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рождением (усыновлением) первого ребенка;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рождении третьего или последующих детей.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 на реализацию регионального проекта выделено 53,10 млн. руб. Из них 45,35 млн. руб. – средства федерального бюджета, 7,75 млн. руб. – средства областного бюджета.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Style w:val="a3"/>
        <w:tblW w:w="1002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5"/>
        <w:gridCol w:w="795"/>
        <w:gridCol w:w="735"/>
        <w:gridCol w:w="795"/>
        <w:gridCol w:w="855"/>
        <w:gridCol w:w="840"/>
        <w:gridCol w:w="915"/>
        <w:gridCol w:w="795"/>
        <w:gridCol w:w="795"/>
        <w:gridCol w:w="840"/>
      </w:tblGrid>
      <w:tr>
        <w:trPr/>
        <w:tc>
          <w:tcPr>
            <w:tcW w:w="26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выплаты</w:t>
            </w:r>
          </w:p>
        </w:tc>
        <w:tc>
          <w:tcPr>
            <w:tcW w:w="2325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получателей, чел.</w:t>
            </w:r>
          </w:p>
        </w:tc>
        <w:tc>
          <w:tcPr>
            <w:tcW w:w="261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Средний размер</w:t>
            </w:r>
          </w:p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выплаты, руб.</w:t>
            </w:r>
          </w:p>
        </w:tc>
        <w:tc>
          <w:tcPr>
            <w:tcW w:w="2430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финансирования,</w:t>
            </w:r>
          </w:p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</w:tr>
      <w:tr>
        <w:trPr/>
        <w:tc>
          <w:tcPr>
            <w:tcW w:w="26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</w:tr>
      <w:tr>
        <w:trPr>
          <w:trHeight w:val="1141" w:hRule="atLeast"/>
        </w:trPr>
        <w:tc>
          <w:tcPr>
            <w:tcW w:w="26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196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10571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10870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12718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19,29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21,38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24,39</w:t>
            </w:r>
          </w:p>
        </w:tc>
      </w:tr>
      <w:tr>
        <w:trPr>
          <w:trHeight w:val="195" w:hRule="atLeast"/>
        </w:trPr>
        <w:tc>
          <w:tcPr>
            <w:tcW w:w="26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Ежемесячная выплата при рождении третьего и последующих детей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221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209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10682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10959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12718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26,35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25,59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29,08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24772233"/>
      <w:r>
        <w:rPr>
          <w:rFonts w:ascii="Times New Roman" w:hAnsi="Times New Roman"/>
          <w:sz w:val="24"/>
          <w:szCs w:val="24"/>
        </w:rPr>
        <w:t xml:space="preserve">Во исполнении послания Президента Российской Федерации В.В. Путина Федеральному собранию Российской Федерации с 2020 предоставляется малоимущим семьям, имеющих детей в возрасте от 3 до 7 лет , ежемесячная выплата, которую в 2022 году получил  551  ребенок из 444 семей, на общую сумму 62,49 млн. руб. </w:t>
      </w:r>
      <w:bookmarkEnd w:id="3"/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Государственные услуги и межведомственное взаимодействие в электронном виде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(ЕПГУ) опубликована информация  о 36 государственных услугах в сфере социальной защиты населения, из которых на 33 услуги можно подать заявление в электронной форме, приложив электронные образцы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Управлением рассмотрено 1641 заявление в электронной форме, полученных с ЕПГУ, что составляет 30,83% от общего количества. Наибольшее количество заявлений получено:</w:t>
      </w:r>
    </w:p>
    <w:tbl>
      <w:tblPr>
        <w:tblpPr w:bottomFromText="0" w:horzAnchor="margin" w:leftFromText="180" w:rightFromText="180" w:tblpX="0" w:tblpY="176" w:topFromText="0" w:vertAnchor="text"/>
        <w:tblW w:w="10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9"/>
        <w:gridCol w:w="7361"/>
      </w:tblGrid>
      <w:tr>
        <w:trPr>
          <w:trHeight w:val="150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выплата на детей в возрасте от 3 до 7 лет</w:t>
            </w:r>
          </w:p>
        </w:tc>
      </w:tr>
      <w:tr>
        <w:trPr>
          <w:trHeight w:val="270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пособие на ребенка</w:t>
            </w:r>
          </w:p>
        </w:tc>
      </w:tr>
    </w:tbl>
    <w:p>
      <w:pPr>
        <w:pStyle w:val="Normal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межведомственного взаимодействия Управление в 2022 году с использованием автоматизированной информационной системы «Единый социальный регистр населения Ярославской области (АС ЕСРН ЯО) направили в различные ведомства свыше     18,5  тыс. запросов запросов в электронном виде, из них в Федеральные органы 15, 6 тыс. запросов, в органы местного самоуправления 2,9 тыс.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4" w:name="_Hlk124772285"/>
      <w:r>
        <w:rPr>
          <w:rFonts w:ascii="Times New Roman" w:hAnsi="Times New Roman"/>
          <w:b/>
          <w:sz w:val="24"/>
          <w:szCs w:val="24"/>
        </w:rPr>
        <w:t>Создание доступной среды для людей с ограниченными возможностями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реализация мероприятий по созданию доступной среды для инвалидов и детей-инвалидов осуществлялась в рамках мероприятий «дорожная карта» по повышению значений показателей доступности для инвалидов объектов и услуг в Гаврилов – Ямском районе на 2016-2030 годы, утвержденной  постановлением Администрации муниципального района от 30.12.2015 № 1528 (в редакции от 09.01.2023 № 4).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доступности объектов и услуг отражается на Геопортале Ярославской области. По результатам проведения мониторинга по доступности объектов сведения, размещенные на Геопортале, актуализируются.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Совместно с департаментом труда и социальной поддержки ЯО организовано обеспечение инвалидов с ограниченными возможностями передвижения и способностью  к самообслуживанию специальными средствами  и приспособлениями для оборудования и оснащения жилых помещений. В 2022 году на такие приспособления  было подготовлено 3 пакета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Опека и попечительство совершеннолетних граждан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01.01.2023 на учете в Управлении социальной защиты населения и труда Администрации Гаврилов – Ямского муниципального района состоят 58 недееспособных совершеннолетних граждан, из них  40 человек проживают с опекунами, в учреждения социального обслуживания – 10 чел., в учреждениях здравоохранения – 8 чел. В течение 2022 года установлена опека над 1 подопечным. В 2022 году специалистом  УСЗНиТ проведено  50 проверок исполнения опекунами обязанностей и условий жизни подопечных, в том числе  35 проверок проживающих с опекунами и 4 проверок проживающих в учреждениях.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Признаны за 2022 год нуждающимися в социальном обслуживании 512 человек, на каждого разработана индивидуальная программа. В дома-интернаты определены 30 человек.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Оказание адресной социальной помощи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554 граждан получили адресную социальную помощь на общую сумму 8 млн. рублей.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- 235 учащихся образовательных школ из малоимущих семей к началу учебного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 семей с несовершеннолетними детьми, на приобретение предметов длительного 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16  пенсионеров, инвалидов, людей в трудной жизненной ситуации;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- 161  чел. малоимущие граждане и студенты;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- 39 чел. – пострадавшие в результате чрезвычайных ситуаций;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инвалидов 1 группы – на санаторно-курортное лечение.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эффективность и приоритетность адресной социальной помощи на основе социального контракта (соглашения о выполнении взаимных обязательств между органами власти и гражданином по выходу из трудной жизненной ситуации). В 2022 году был заключен 57 социальный контракт,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мероприятие по поиску работы - 10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ведение  личного  подсобного хозяйства -2;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индивидуальной предпринимательской  деятельности - 26;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24772285"/>
      <w:r>
        <w:rPr>
          <w:rFonts w:ascii="Times New Roman" w:hAnsi="Times New Roman"/>
          <w:sz w:val="24"/>
          <w:szCs w:val="24"/>
        </w:rPr>
        <w:t>- на иные мероприятия, направленные на преодоление трудной жизненной ситуации 19.</w:t>
      </w:r>
      <w:bookmarkEnd w:id="5"/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pPr w:bottomFromText="200" w:horzAnchor="margin" w:leftFromText="180" w:rightFromText="180" w:tblpX="0" w:tblpY="134" w:topFromText="0" w:vertAnchor="text"/>
        <w:tblW w:w="100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0"/>
        <w:gridCol w:w="1020"/>
        <w:gridCol w:w="1080"/>
        <w:gridCol w:w="1080"/>
        <w:gridCol w:w="1065"/>
        <w:gridCol w:w="855"/>
        <w:gridCol w:w="960"/>
      </w:tblGrid>
      <w:tr>
        <w:trPr>
          <w:trHeight w:val="27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>
        <w:trPr>
          <w:trHeight w:val="70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заключенных  социальных контрактов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социально-трудовых отношений и охраны труда</w:t>
      </w:r>
    </w:p>
    <w:p>
      <w:pPr>
        <w:pStyle w:val="NoSpacing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территории Гаврилов – Ямского муниципального района зарегистрировано 393 организации и предприятий (включая общественные объединения, религиозные организации, садовые товарищества). В большинстве организаций - для организации работы по охране труда работодателем уполномочены работники или функции по охране труда выполняет  работодатель.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деятельности социального партнерства на уровне района отражены в трехстороннем соглашении между Администрацией муниципального района, объединением работодателей и объединением организаций профсоюзов на 2021 – 2023 годы.  В Соглашении отображены взаимные обязательства по вопросам в области экономической политики, оплаты труда, доходов и уровня жизни населения, развития рынка труда и содействия занятости населения, социальной защиты граждан, защиты трудовых прав, охраны труда работников, развития социального партнерства.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31 декабря 2022 года на территории муниципального района зарегистрировано  и действует  33 коллективных  договора. В целях осуществления контроля за исполнением коллективных договоров  в 2022  году проведена  проверка 20 коллективных договоров, проведена регистрация 23 договоров и соглашений к ним. Количество охваченных коллективными договорами работников – 4065 человек.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Полномочия по организации  сбора и обработки  информации о состоянии условий и охраны труда у работодателей, осуществляющих свою деятельность на территории муниципального образования, осуществлялись  в результате посещения или направления запросов в адрес организаций. За 2022 год направлено 44 запроса.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Ярославской области от 03.04.2012 № 5-з «О ведомственном контроле за соблюдением трудового законодательства» проведено 6 мероприятий по ведомственному контролю за соблюдением требований трудового законодательства в подведомственных организациях, при этом выявлено 44 нарушения.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рамках  оказания организационно-методической помощи,  в 2022 году проконсультирован 91  обратившийся, из них граждан – 8  и 83  юридических лица. Поступило 80  обращения по социально-трудовым вопросам , 11 - по охране труда.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35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75"/>
        <w:gridCol w:w="795"/>
        <w:gridCol w:w="900"/>
        <w:gridCol w:w="855"/>
        <w:gridCol w:w="915"/>
        <w:gridCol w:w="900"/>
        <w:gridCol w:w="1995"/>
      </w:tblGrid>
      <w:tr>
        <w:trPr>
          <w:trHeight w:val="300" w:hRule="atLeast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>
        <w:trPr>
          <w:trHeight w:val="330" w:hRule="atLeast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несчастных случаев на производстве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подлежащие учету)</w:t>
            </w:r>
          </w:p>
        </w:tc>
      </w:tr>
      <w:tr>
        <w:trPr>
          <w:trHeight w:val="585" w:hRule="atLeast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мест прошедших специальную оценку условий труда (нарастающим итогом)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</w:t>
            </w:r>
          </w:p>
        </w:tc>
      </w:tr>
      <w:tr>
        <w:trPr>
          <w:trHeight w:val="630" w:hRule="atLeast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действующих коллективных договоров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2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</w:rPr>
      </w:pPr>
      <w:bookmarkStart w:id="6" w:name="_GoBack"/>
      <w:bookmarkEnd w:id="6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Начальник УСЗНиТ АГЯМР</w:t>
        <w:tab/>
        <w:tab/>
        <w:tab/>
        <w:tab/>
        <w:tab/>
        <w:tab/>
        <w:t>А. Самойлов</w:t>
      </w:r>
    </w:p>
    <w:sectPr>
      <w:type w:val="nextPage"/>
      <w:pgSz w:w="11906" w:h="16838"/>
      <w:pgMar w:left="1200" w:right="67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8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c6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7a2af3"/>
    <w:rPr>
      <w:rFonts w:eastAsia="" w:eastAsiaTheme="minorEastAsia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83f8f"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14"/>
    <w:uiPriority w:val="1"/>
    <w:qFormat/>
    <w:rsid w:val="007a2af3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2c6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Application>LibreOffice/7.4.4.2$Windows_X86_64 LibreOffice_project/85569322deea74ec9134968a29af2df5663baa21</Application>
  <AppVersion>15.0000</AppVersion>
  <Pages>5</Pages>
  <Words>1499</Words>
  <Characters>9488</Characters>
  <CharactersWithSpaces>10769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2023-01-11T08:14:00Z</dcterms:created>
  <dc:creator>Гаврилова</dc:creator>
  <dc:description/>
  <dc:language>ru-RU</dc:language>
  <cp:lastModifiedBy/>
  <cp:lastPrinted>2022-05-06T12:14:00Z</cp:lastPrinted>
  <dcterms:modified xsi:type="dcterms:W3CDTF">2023-02-16T09:33:56Z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